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Ответственность за экстремальное увлечение молодежи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Руфинг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32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Руфинг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проникновение и прогулки по крышам высотных городских зданий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 </w:t>
      </w:r>
      <w:r>
        <w:rPr>
          <w:rFonts w:ascii="Times New Roman" w:hAnsi="Times New Roman"/>
          <w:color w:val="323232"/>
          <w:sz w:val="28"/>
          <w:shd w:fill="FEFFFF" w:val="clear"/>
        </w:rPr>
        <w:t>относится к одному из экстремальных видов развлечений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популярных среди подрастающего поколения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4000000">
      <w:pPr>
        <w:keepNext w:val="0"/>
        <w:keepLines w:val="0"/>
        <w:pageBreakBefore w:val="0"/>
        <w:widowControl w:val="1"/>
        <w:spacing w:after="32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Безобидное на первый взгляд увлечение может привести к печальным последствиям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такие действия могут повлечь причинение вреда жизни и здоровью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желание сделать эффектное фото или впечатляющее видео может привести к смертельному исходу вследствие падения с крыши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не всегда осознают несовершеннолетние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Руферы часто взламывают и повреждают замки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двери и охранную сигнализацию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так как доступ на чердаки и крыши ограничен в соответствии с законодательством в связи с требованиями безопасности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Деяния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связанные с уничтожением и повреждением чужого имущества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не повлекшего причинение значительного ущерба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влекут административную ответственность по ст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7.17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далее – КоАП РФ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), </w:t>
      </w:r>
      <w:r>
        <w:rPr>
          <w:rFonts w:ascii="Times New Roman" w:hAnsi="Times New Roman"/>
          <w:color w:val="323232"/>
          <w:sz w:val="28"/>
          <w:shd w:fill="FEFFFF" w:val="clear"/>
        </w:rPr>
        <w:t>за совершение которого предусмотрен административный штраф в размере до пятисот рублей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/>
    <w:p w14:paraId="08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2026-06-08T11:35:38Z</dcterms:created>
  <dcterms:modified xsi:type="dcterms:W3CDTF">2026-06-08T11:35:38Z</dcterms:modified>
</cp:coreProperties>
</file>